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37" w:rsidRPr="00303637" w:rsidRDefault="00303637" w:rsidP="002039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363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Особый противопожарный режим введен в Орловской области</w:t>
      </w:r>
      <w:r w:rsidR="002039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Распоряжением Правительства Орловской области от 4 июня 2024 года № 391-р на территории региона с 5 июня установлен особый противопожарный режим.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Введение особого противопожарного режима обусловлено повышением пожарной опасности, ростом числа пожаров и последствий от них.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период действия особого противопожарного режима вводится ограничение пребывание граждан в лесах и въезд в них транспортных средств, проведения в них определенных работ, разведения костров, проведения лесосечных работ и работ, связанных с применением машин, открытого огня.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недопущения природных пожаров проводится обновление просек и противопожарных минерализованных полос. Кроме этого, организована работа по недопущению сжигания сухостоя на полях сельскохозяйственного назначения, а также опашка лесных массивов, граничащих с полями сельскохозяйственного назначения, в период проведения сельскохозяйственных работ.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муниципальных образованиях осуществляются дополнительные меры по обеспечению пожарной безопасности. В их числе работа оперативных групп по </w:t>
      </w:r>
      <w:proofErr w:type="gramStart"/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контролю за</w:t>
      </w:r>
      <w:proofErr w:type="gramEnd"/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обстановкой с привлечением сотрудников правоохранительных органов, МЧС России, внеплановые противопожарные инструктажи с населением, опашка населенных пунктов, контроль за содержанием и исправностью источников наружного противопожарного водоснабжения, информирование населения о мерах пожарной безопасности.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подавляющем большинстве случаев пожары являются следствием нарушения человеком требований пожарной безопасности. Лица, виновные в нарушении правил пожарной безопасности, в зависимости от характера нарушений и их последствий, несут дисциплинарную, административную или уголовную ответственность. Ответственность за нарушения пожарной безопасности закреплена в статье 20.4 Кодекса об административных правонарушениях Российской Федерации и предусмотрена для граждан, должностных и юридических лиц. </w:t>
      </w:r>
      <w:proofErr w:type="gramStart"/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нарушение выявлено в условиях особого противопожарного режима сумма штрафа составляет для граждан – от 10 тыс. до 20 тыс. руб., для должностного лица – от 30 тыс. до 60 тыс. руб., на лиц, осуществляющих предпринимательскую деятельность без образования юридического лица, – от 60 тыс. до 80 тыс. руб. и для юридических лиц – от 400 тыс. до 800 тыс. руб.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случае уничтожения</w:t>
      </w:r>
      <w:proofErr w:type="gramEnd"/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имущества в результате сжигания сухой травы, возможно возбуждение уголовного дела и возмещение виновником нанесенного материального ущерба в полном объеме.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Уважаемые жители области, чтобы в ваш дом не пришла беда, соблюдайте элементарные правила пожарной: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Не поджигайте сухую траву.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Не производите бесконтрольное сжигание мусора и разведение костров.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3. Не разрешайте детям баловаться со спичками, не позволяйте им сжигать 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траву.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 Во избежание перехода огня с одного строения на другое, очистите от мусора и сухой травы территорию хозяйственных дворов, гаражных кооперативов.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Не бросайте горящие спички и окурки.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 Не оставляйте на освещенном солнцем месте бутылки или осколки стекла.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 Не разжигайте костры в сухую и ветреную погоду, не оставляйте их непотушенными.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вы обнаружили начинающийся пожар, например</w:t>
      </w:r>
      <w:proofErr w:type="gramStart"/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небольшой травяной пал, постарайтесь затушить его самостоятельно. Иногда достаточно просто затоптать пламя (правда, надо подождать и убедиться, что трава действительно не тлеет, иначе огонь может появиться вновь).</w:t>
      </w:r>
      <w:r w:rsidRPr="003036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Если пожар достаточно сильный, и вы не можете потушить его своими силами, постарайтесь как можно быстрее оповестить о нем тех, кто должен этим заниматься. Позвоните в пожарную охрану (телефоны 01, 112, 101) и сообщите об обнаруженном очаге возгорания и как туда добраться.</w:t>
      </w:r>
    </w:p>
    <w:p w:rsidR="00303637" w:rsidRPr="00303637" w:rsidRDefault="00303637" w:rsidP="003036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248275" cy="3390900"/>
            <wp:effectExtent l="19050" t="0" r="9525" b="0"/>
            <wp:docPr id="2" name="Рисунок 2" descr="https://sun1-16.userapi.com/impg/mRGEWEMixllLpZzEAxh0q7DYjvEA9bOiMIbOPw/knbB4yZW5UY.jpg?size=551x356&amp;quality=96&amp;sign=9d22971de709f5acfbf3d82e91f5f4c0&amp;c_uniq_tag=ZYaE-5S3YR-7w1LmdnLbBss4BxRYoQA6IFOcA9ENdCg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1-16.userapi.com/impg/mRGEWEMixllLpZzEAxh0q7DYjvEA9bOiMIbOPw/knbB4yZW5UY.jpg?size=551x356&amp;quality=96&amp;sign=9d22971de709f5acfbf3d82e91f5f4c0&amp;c_uniq_tag=ZYaE-5S3YR-7w1LmdnLbBss4BxRYoQA6IFOcA9ENdCg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744" w:rsidRDefault="00CF51F4">
      <w:r>
        <w:t xml:space="preserve">  </w:t>
      </w:r>
    </w:p>
    <w:p w:rsidR="00CF51F4" w:rsidRPr="003676FB" w:rsidRDefault="00CF51F4" w:rsidP="003676FB">
      <w:pPr>
        <w:pStyle w:val="a6"/>
        <w:rPr>
          <w:rFonts w:ascii="Times New Roman" w:hAnsi="Times New Roman" w:cs="Times New Roman"/>
          <w:sz w:val="28"/>
          <w:szCs w:val="28"/>
        </w:rPr>
      </w:pPr>
      <w:r w:rsidRPr="003676FB">
        <w:rPr>
          <w:rFonts w:ascii="Times New Roman" w:hAnsi="Times New Roman" w:cs="Times New Roman"/>
          <w:sz w:val="28"/>
          <w:szCs w:val="28"/>
        </w:rPr>
        <w:t xml:space="preserve">Начальник ОНДПР по Покровскому району </w:t>
      </w:r>
    </w:p>
    <w:p w:rsidR="00CF51F4" w:rsidRPr="003676FB" w:rsidRDefault="00CF51F4" w:rsidP="003676FB">
      <w:pPr>
        <w:pStyle w:val="a6"/>
        <w:rPr>
          <w:rFonts w:ascii="Times New Roman" w:hAnsi="Times New Roman" w:cs="Times New Roman"/>
          <w:sz w:val="28"/>
          <w:szCs w:val="28"/>
        </w:rPr>
      </w:pPr>
      <w:r w:rsidRPr="003676FB">
        <w:rPr>
          <w:rFonts w:ascii="Times New Roman" w:hAnsi="Times New Roman" w:cs="Times New Roman"/>
          <w:sz w:val="28"/>
          <w:szCs w:val="28"/>
        </w:rPr>
        <w:t>майор внутренней службы</w:t>
      </w:r>
      <w:r w:rsidR="003676FB" w:rsidRPr="003676F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676F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676FB" w:rsidRPr="003676FB">
        <w:rPr>
          <w:rFonts w:ascii="Times New Roman" w:hAnsi="Times New Roman" w:cs="Times New Roman"/>
          <w:sz w:val="28"/>
          <w:szCs w:val="28"/>
        </w:rPr>
        <w:t>Е.М. Багрянцев</w:t>
      </w:r>
    </w:p>
    <w:sectPr w:rsidR="00CF51F4" w:rsidRPr="003676FB" w:rsidSect="00806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3637"/>
    <w:rsid w:val="00203999"/>
    <w:rsid w:val="00303637"/>
    <w:rsid w:val="003676FB"/>
    <w:rsid w:val="00806744"/>
    <w:rsid w:val="00914D11"/>
    <w:rsid w:val="00CF5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36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3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363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676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3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2024-06-05T13:13:00Z</dcterms:created>
  <dcterms:modified xsi:type="dcterms:W3CDTF">2024-06-05T13:18:00Z</dcterms:modified>
</cp:coreProperties>
</file>